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2A1" w:rsidRPr="000472A1" w:rsidRDefault="000472A1" w:rsidP="000472A1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0472A1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0472A1" w:rsidRDefault="000472A1" w:rsidP="000472A1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0472A1">
        <w:rPr>
          <w:rFonts w:ascii="Times New Roman" w:hAnsi="Times New Roman" w:cs="Times New Roman"/>
          <w:sz w:val="24"/>
          <w:szCs w:val="24"/>
        </w:rPr>
        <w:t>к Политики конфиденциальности и</w:t>
      </w:r>
    </w:p>
    <w:p w:rsidR="000472A1" w:rsidRDefault="000472A1" w:rsidP="000472A1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0472A1">
        <w:rPr>
          <w:rFonts w:ascii="Times New Roman" w:hAnsi="Times New Roman" w:cs="Times New Roman"/>
          <w:sz w:val="24"/>
          <w:szCs w:val="24"/>
        </w:rPr>
        <w:t>обработки персональных данных</w:t>
      </w:r>
    </w:p>
    <w:p w:rsidR="000472A1" w:rsidRDefault="000472A1" w:rsidP="000472A1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</w:p>
    <w:p w:rsidR="003A33D3" w:rsidRDefault="003A33D3" w:rsidP="00047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72A1" w:rsidRDefault="000472A1" w:rsidP="00047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2558" w:rsidRPr="00812558" w:rsidRDefault="000472A1" w:rsidP="000472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558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0472A1" w:rsidRPr="00812558" w:rsidRDefault="000472A1" w:rsidP="000472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558">
        <w:rPr>
          <w:rFonts w:ascii="Times New Roman" w:hAnsi="Times New Roman" w:cs="Times New Roman"/>
          <w:b/>
          <w:sz w:val="24"/>
          <w:szCs w:val="24"/>
        </w:rPr>
        <w:t xml:space="preserve"> реагирования на запросы субъектов персональных данных</w:t>
      </w:r>
      <w:r w:rsidR="00812558" w:rsidRPr="00812558">
        <w:rPr>
          <w:rFonts w:ascii="Times New Roman" w:hAnsi="Times New Roman" w:cs="Times New Roman"/>
          <w:b/>
          <w:sz w:val="24"/>
          <w:szCs w:val="24"/>
        </w:rPr>
        <w:t xml:space="preserve"> и ответные действия работников ООО «КДЦ»</w:t>
      </w:r>
    </w:p>
    <w:p w:rsidR="000472A1" w:rsidRDefault="000472A1" w:rsidP="00047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820"/>
        <w:gridCol w:w="3827"/>
        <w:gridCol w:w="2850"/>
        <w:gridCol w:w="540"/>
        <w:gridCol w:w="2953"/>
      </w:tblGrid>
      <w:tr w:rsidR="000472A1" w:rsidTr="000472A1">
        <w:tc>
          <w:tcPr>
            <w:tcW w:w="704" w:type="dxa"/>
          </w:tcPr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20" w:type="dxa"/>
          </w:tcPr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запросов от субъектов персональных данных</w:t>
            </w:r>
          </w:p>
        </w:tc>
        <w:tc>
          <w:tcPr>
            <w:tcW w:w="3827" w:type="dxa"/>
          </w:tcPr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работников ООО «КДЦ»</w:t>
            </w:r>
          </w:p>
        </w:tc>
        <w:tc>
          <w:tcPr>
            <w:tcW w:w="3390" w:type="dxa"/>
            <w:gridSpan w:val="2"/>
          </w:tcPr>
          <w:p w:rsidR="000472A1" w:rsidRDefault="000472A1" w:rsidP="0081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для выполнения действий</w:t>
            </w:r>
          </w:p>
          <w:p w:rsidR="000472A1" w:rsidRDefault="000472A1" w:rsidP="0081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персональными данными</w:t>
            </w:r>
          </w:p>
        </w:tc>
        <w:tc>
          <w:tcPr>
            <w:tcW w:w="2953" w:type="dxa"/>
          </w:tcPr>
          <w:p w:rsidR="000472A1" w:rsidRDefault="000472A1" w:rsidP="0081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для ответа и (или) уведомления субъекта персо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нальных данных</w:t>
            </w:r>
          </w:p>
          <w:p w:rsidR="000472A1" w:rsidRDefault="000472A1" w:rsidP="000472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2A1" w:rsidTr="000472A1">
        <w:tc>
          <w:tcPr>
            <w:tcW w:w="704" w:type="dxa"/>
          </w:tcPr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субъекта персональных данных о подтверждении обработки персональных данных</w:t>
            </w:r>
          </w:p>
        </w:tc>
        <w:tc>
          <w:tcPr>
            <w:tcW w:w="3827" w:type="dxa"/>
          </w:tcPr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на запрос</w:t>
            </w:r>
          </w:p>
        </w:tc>
        <w:tc>
          <w:tcPr>
            <w:tcW w:w="6343" w:type="dxa"/>
            <w:gridSpan w:val="3"/>
          </w:tcPr>
          <w:p w:rsidR="000472A1" w:rsidRDefault="000472A1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10 рабочих дней. Указанный срок может быть продлен, но не более чем на пять рабочих дней в случае направления ООО «КДЦ» в адрес субъекта персональных данных мотивированного уведомления с указанием причин продления срока предоставления запрашиваемой информации</w:t>
            </w:r>
          </w:p>
        </w:tc>
      </w:tr>
      <w:tr w:rsidR="00A06344" w:rsidTr="004943FE">
        <w:trPr>
          <w:trHeight w:val="1740"/>
        </w:trPr>
        <w:tc>
          <w:tcPr>
            <w:tcW w:w="704" w:type="dxa"/>
            <w:vMerge w:val="restart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  <w:vMerge w:val="restart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на ознакомление с персональными данными</w:t>
            </w:r>
          </w:p>
        </w:tc>
        <w:tc>
          <w:tcPr>
            <w:tcW w:w="3827" w:type="dxa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на запрос с датой и указанием времени для возможности ознакомления субъекта со своими персональными данными</w:t>
            </w:r>
          </w:p>
        </w:tc>
        <w:tc>
          <w:tcPr>
            <w:tcW w:w="6343" w:type="dxa"/>
            <w:gridSpan w:val="3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10 рабочих дней. Указанный срок может быть продлен, но не более чем на пять рабочих дней в случае направления ООО «КДЦ» в адрес субъекта персональных данных мотивированного уведомления с указанием причин продления срока предоставления запрашиваемой информации</w:t>
            </w:r>
          </w:p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344" w:rsidTr="004943FE">
        <w:trPr>
          <w:trHeight w:val="1215"/>
        </w:trPr>
        <w:tc>
          <w:tcPr>
            <w:tcW w:w="704" w:type="dxa"/>
            <w:vMerge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 (мотивированный ответ, содержащий ссылку на положение части 8 статьи 14 Федерального закона «О персональных данных» или иного федерального закона, являющееся основанием для такого отказа) в предоставлении информации о наличии персональных данных о соответствующем субъекте персональных данных или персональных данных субъекту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персональных данных или его представителю при обращении либо при получении запроса субъекта персональных данных или его представителя</w:t>
            </w:r>
          </w:p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3" w:type="dxa"/>
            <w:gridSpan w:val="3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10 рабочих дней. Указанный срок может быть продлен, но не более чем на пять рабочих дней в случае направления ООО «КДЦ» в адрес субъекта персональных данных мотивированного уведомления с указанием причин продления срока предоставления запрашиваемой информации</w:t>
            </w:r>
          </w:p>
        </w:tc>
      </w:tr>
      <w:tr w:rsidR="00A06344" w:rsidTr="00A06344">
        <w:trPr>
          <w:trHeight w:val="2445"/>
        </w:trPr>
        <w:tc>
          <w:tcPr>
            <w:tcW w:w="704" w:type="dxa"/>
            <w:vMerge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Уничтожить персональные данные при предоставлении субъектом подтверждающих сведений о том, что персональные данные являются незаконно полученными или не являются необходимыми для заявленной цели обработки</w:t>
            </w:r>
          </w:p>
        </w:tc>
        <w:tc>
          <w:tcPr>
            <w:tcW w:w="6343" w:type="dxa"/>
            <w:gridSpan w:val="3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7 рабочих дней</w:t>
            </w:r>
          </w:p>
        </w:tc>
      </w:tr>
      <w:tr w:rsidR="00A06344" w:rsidTr="000472A1">
        <w:trPr>
          <w:trHeight w:val="2106"/>
        </w:trPr>
        <w:tc>
          <w:tcPr>
            <w:tcW w:w="704" w:type="dxa"/>
            <w:vMerge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06344" w:rsidRDefault="00A06344" w:rsidP="00A0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Заблокировать персональные данные при предоставлении субъектом персональных данных подтверждающих сведений о том, что персональные данные являются неполными, неточными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или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актуальными </w:t>
            </w:r>
          </w:p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3" w:type="dxa"/>
            <w:gridSpan w:val="3"/>
          </w:tcPr>
          <w:p w:rsidR="00A06344" w:rsidRDefault="00A06344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7 рабочих дней</w:t>
            </w:r>
          </w:p>
        </w:tc>
      </w:tr>
      <w:tr w:rsidR="003C3808" w:rsidTr="003C3808">
        <w:trPr>
          <w:trHeight w:val="2100"/>
        </w:trPr>
        <w:tc>
          <w:tcPr>
            <w:tcW w:w="704" w:type="dxa"/>
            <w:vMerge w:val="restart"/>
          </w:tcPr>
          <w:p w:rsidR="003C3808" w:rsidRDefault="003C3808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  <w:vMerge w:val="restart"/>
          </w:tcPr>
          <w:p w:rsidR="003C3808" w:rsidRDefault="003C3808" w:rsidP="00A0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 согласия на обработку персональных данных</w:t>
            </w:r>
          </w:p>
        </w:tc>
        <w:tc>
          <w:tcPr>
            <w:tcW w:w="3827" w:type="dxa"/>
          </w:tcPr>
          <w:p w:rsidR="003C3808" w:rsidRDefault="003C3808" w:rsidP="00A0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Прекратить передачу (распространение, предоставление, доступ) персональных данных, ранее разрешенных субъектом персональных данных для распространения</w:t>
            </w:r>
          </w:p>
          <w:p w:rsidR="003C3808" w:rsidRDefault="003C3808" w:rsidP="00A0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3" w:type="dxa"/>
            <w:gridSpan w:val="3"/>
          </w:tcPr>
          <w:p w:rsidR="003C3808" w:rsidRDefault="003C3808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3 рабочих дней с момента получения требования субъекта персональных данных или в срок, указанный во вступившем в законную силу решении суда, а если такой срок в решении суда не указан, то в течение трех рабочих дней с момента вступления решения суда в законную силу</w:t>
            </w:r>
          </w:p>
        </w:tc>
      </w:tr>
      <w:tr w:rsidR="003C3808" w:rsidTr="000472A1">
        <w:trPr>
          <w:trHeight w:val="375"/>
        </w:trPr>
        <w:tc>
          <w:tcPr>
            <w:tcW w:w="704" w:type="dxa"/>
            <w:vMerge/>
          </w:tcPr>
          <w:p w:rsidR="003C3808" w:rsidRDefault="003C3808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3C3808" w:rsidRDefault="003C3808" w:rsidP="00A06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3808" w:rsidRDefault="003C3808" w:rsidP="003C3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Удалить и уничтожить персональные данные, если иное не предусмотрено договором с субъектом, либо если ООО «КДЦ» не вправе осуществлять обработку персональных данных без согласия</w:t>
            </w:r>
          </w:p>
        </w:tc>
        <w:tc>
          <w:tcPr>
            <w:tcW w:w="6343" w:type="dxa"/>
            <w:gridSpan w:val="3"/>
          </w:tcPr>
          <w:p w:rsidR="003C3808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30 календарных дней с момента регистрации отзыва</w:t>
            </w:r>
          </w:p>
        </w:tc>
      </w:tr>
      <w:tr w:rsidR="00BD6156" w:rsidTr="00BD6156">
        <w:trPr>
          <w:trHeight w:val="1200"/>
        </w:trPr>
        <w:tc>
          <w:tcPr>
            <w:tcW w:w="704" w:type="dxa"/>
            <w:vMerge w:val="restart"/>
          </w:tcPr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20" w:type="dxa"/>
            <w:vMerge w:val="restart"/>
          </w:tcPr>
          <w:p w:rsidR="00BD6156" w:rsidRDefault="00BD6156" w:rsidP="00BD6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Неправомерная обработка персональных данных субъекта</w:t>
            </w:r>
          </w:p>
        </w:tc>
        <w:tc>
          <w:tcPr>
            <w:tcW w:w="3827" w:type="dxa"/>
          </w:tcPr>
          <w:p w:rsidR="00BD6156" w:rsidRDefault="00BD6156" w:rsidP="00A52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Прекратить обработку персональных данных с момента получения обращения/запроса субъекта персональных </w:t>
            </w:r>
          </w:p>
          <w:p w:rsidR="00BD6156" w:rsidRDefault="00BD6156" w:rsidP="00A52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 рабочих дней</w:t>
            </w:r>
          </w:p>
        </w:tc>
        <w:tc>
          <w:tcPr>
            <w:tcW w:w="3493" w:type="dxa"/>
            <w:gridSpan w:val="2"/>
            <w:vMerge w:val="restart"/>
          </w:tcPr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дней, если невозможно обеспечить правомерность обработки</w:t>
            </w:r>
          </w:p>
        </w:tc>
      </w:tr>
      <w:tr w:rsidR="00BD6156" w:rsidTr="00BD6156">
        <w:trPr>
          <w:trHeight w:val="720"/>
        </w:trPr>
        <w:tc>
          <w:tcPr>
            <w:tcW w:w="704" w:type="dxa"/>
            <w:vMerge/>
          </w:tcPr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BD6156" w:rsidRDefault="00BD6156" w:rsidP="00BD6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BD6156" w:rsidRDefault="00BD6156" w:rsidP="00A52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56" w:rsidRDefault="00BD6156" w:rsidP="00A52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Удалить и уничтожить персональные данные</w:t>
            </w:r>
          </w:p>
        </w:tc>
        <w:tc>
          <w:tcPr>
            <w:tcW w:w="2850" w:type="dxa"/>
          </w:tcPr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дней, если невозможно обеспечить правомерность обработки</w:t>
            </w:r>
          </w:p>
        </w:tc>
        <w:tc>
          <w:tcPr>
            <w:tcW w:w="3493" w:type="dxa"/>
            <w:gridSpan w:val="2"/>
            <w:vMerge/>
          </w:tcPr>
          <w:p w:rsidR="00BD6156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2A1" w:rsidTr="000472A1">
        <w:tc>
          <w:tcPr>
            <w:tcW w:w="704" w:type="dxa"/>
          </w:tcPr>
          <w:p w:rsidR="000472A1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820" w:type="dxa"/>
          </w:tcPr>
          <w:p w:rsidR="000472A1" w:rsidRDefault="00BD6156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о прекращении обработки персональных данных</w:t>
            </w:r>
          </w:p>
        </w:tc>
        <w:tc>
          <w:tcPr>
            <w:tcW w:w="3827" w:type="dxa"/>
          </w:tcPr>
          <w:p w:rsidR="00BD6156" w:rsidRDefault="00BD6156" w:rsidP="00BD6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Прекратить обработку или обеспечить прекращение такой обработки (если такая обработка осуществляется лицом, осуществляющим обработку персональных данных) </w:t>
            </w:r>
          </w:p>
          <w:p w:rsidR="000472A1" w:rsidRDefault="000472A1" w:rsidP="00494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3" w:type="dxa"/>
            <w:gridSpan w:val="3"/>
          </w:tcPr>
          <w:p w:rsidR="000472A1" w:rsidRDefault="004306CB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10 рабочих дней. Указанный срок может быть продлен, но не более чем на пять рабочих дней в случае направления ООО «КДЦ» в адрес субъекта персональных данных мотивированного уведомления с указанием причин продления срока предоставления запрашиваемой информации</w:t>
            </w:r>
          </w:p>
        </w:tc>
      </w:tr>
      <w:tr w:rsidR="000472A1" w:rsidTr="000472A1">
        <w:tc>
          <w:tcPr>
            <w:tcW w:w="704" w:type="dxa"/>
          </w:tcPr>
          <w:p w:rsidR="000472A1" w:rsidRDefault="004306CB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</w:tcPr>
          <w:p w:rsidR="000472A1" w:rsidRDefault="004306CB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 целей обработки персональных данных</w:t>
            </w:r>
          </w:p>
        </w:tc>
        <w:tc>
          <w:tcPr>
            <w:tcW w:w="3827" w:type="dxa"/>
          </w:tcPr>
          <w:p w:rsidR="000472A1" w:rsidRDefault="004306CB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Удалить и уничтожить персональные данные, если иное не предусмотрено договором с субъектом либо если ООО «КДЦ» не вправе осуществлять обработку персональных данных без согласия</w:t>
            </w:r>
          </w:p>
        </w:tc>
        <w:tc>
          <w:tcPr>
            <w:tcW w:w="6343" w:type="dxa"/>
            <w:gridSpan w:val="3"/>
          </w:tcPr>
          <w:p w:rsidR="000472A1" w:rsidRDefault="004306CB" w:rsidP="00047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</w:t>
            </w:r>
            <w:r w:rsidR="008A521F">
              <w:rPr>
                <w:rFonts w:ascii="Times New Roman" w:hAnsi="Times New Roman" w:cs="Times New Roman"/>
                <w:sz w:val="24"/>
                <w:szCs w:val="24"/>
              </w:rPr>
              <w:t>календарных дней с момента достижения целей</w:t>
            </w:r>
          </w:p>
        </w:tc>
      </w:tr>
    </w:tbl>
    <w:p w:rsidR="000472A1" w:rsidRPr="000472A1" w:rsidRDefault="000472A1" w:rsidP="00047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472A1" w:rsidRPr="000472A1" w:rsidSect="000472A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E2"/>
    <w:rsid w:val="000472A1"/>
    <w:rsid w:val="00085CE2"/>
    <w:rsid w:val="0034267F"/>
    <w:rsid w:val="003A33D3"/>
    <w:rsid w:val="003C3808"/>
    <w:rsid w:val="004306CB"/>
    <w:rsid w:val="004943FE"/>
    <w:rsid w:val="00812558"/>
    <w:rsid w:val="008A521F"/>
    <w:rsid w:val="00945A53"/>
    <w:rsid w:val="009625A3"/>
    <w:rsid w:val="00A06344"/>
    <w:rsid w:val="00A520C8"/>
    <w:rsid w:val="00BD6156"/>
    <w:rsid w:val="00E5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C0AAE-B476-4232-BE40-2B495AAF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7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4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4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Е.Н.</dc:creator>
  <cp:keywords/>
  <dc:description/>
  <cp:lastModifiedBy>Кузнецова Е.Н.</cp:lastModifiedBy>
  <cp:revision>12</cp:revision>
  <cp:lastPrinted>2026-01-22T07:09:00Z</cp:lastPrinted>
  <dcterms:created xsi:type="dcterms:W3CDTF">2026-01-22T05:41:00Z</dcterms:created>
  <dcterms:modified xsi:type="dcterms:W3CDTF">2026-01-22T07:11:00Z</dcterms:modified>
</cp:coreProperties>
</file>